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8107"/>
        <w:tblGridChange w:id="0">
          <w:tblGrid>
            <w:gridCol w:w="1555"/>
            <w:gridCol w:w="81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Materia: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Classe: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Insegnante/i: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6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62"/>
        <w:tblGridChange w:id="0">
          <w:tblGrid>
            <w:gridCol w:w="9662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e strumenti didattici adoperati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Risultati raggiunti in relazione agli obiettivi programmati (conoscenze, abilità, competenze)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dei contenuti trattati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6"/>
                <w:szCs w:val="16"/>
                <w:rtl w:val="0"/>
              </w:rPr>
              <w:t xml:space="preserve">Scelte particolari effettuate e relativa motivazione, congruenza tra programmazione iniziale e relativa attuazione: indicare le ragioni di eventuali scostamenti e, se del caso, suggerire correttivi per il prossimo anno scolastico.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Livello di socializzazione e valutazione del comportamento tenuto dagli studenti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Giudizio sulle attività integrative alle quali l’insegnante ha eventualmente collaborato </w:t>
              <w:br w:type="textWrapping"/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16"/>
                <w:szCs w:val="16"/>
                <w:rtl w:val="0"/>
              </w:rPr>
              <w:t xml:space="preserve">(visite di istruzione, progetti,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6" w:hanging="1416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Cantù, xx-mag-2019</w:t>
      </w:r>
    </w:p>
    <w:p w:rsidR="00000000" w:rsidDel="00000000" w:rsidP="00000000" w:rsidRDefault="00000000" w:rsidRPr="00000000" w14:paraId="00000018">
      <w:pPr>
        <w:ind w:left="1416" w:hanging="1416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6" w:hanging="1416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2.0" w:type="dxa"/>
        <w:jc w:val="center"/>
        <w:tblLayout w:type="fixed"/>
        <w:tblLook w:val="0400"/>
      </w:tblPr>
      <w:tblGrid>
        <w:gridCol w:w="3981"/>
        <w:gridCol w:w="1464"/>
        <w:gridCol w:w="4217"/>
        <w:tblGridChange w:id="0">
          <w:tblGrid>
            <w:gridCol w:w="3981"/>
            <w:gridCol w:w="1464"/>
            <w:gridCol w:w="4217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6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insegnante/i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64" w:top="2977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Arial Unicode MS"/>
  <w:font w:name="Colonna MT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 RELAZIONE FINALE</w:t>
      <w:tab/>
      <w:tab/>
      <w:t xml:space="preserve">Pagina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ahoma" w:cs="Tahoma" w:eastAsia="Tahoma" w:hAnsi="Tahoma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 RELAZIONE FINALE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v.1.0-17.04.2019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Pagina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ahoma" w:cs="Tahoma" w:eastAsia="Tahoma" w:hAnsi="Tahoma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65"/>
      </w:tabs>
      <w:spacing w:after="0" w:before="0" w:line="240" w:lineRule="auto"/>
      <w:ind w:left="0" w:right="-424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Istituto Tecnico: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Costruzioni, Ambiente e Territorio (CAT)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·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Elettronica ed Elettrotecnica (EE)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Liceo Scientifico: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ad indirizzo Sportivo (LISS)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·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Scienze Applicate con potenziamento in Scienze Motorie (LSAP)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Istituto Professionale: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Manutenzione ed Assistenza Tecnica (MAT)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Sesia, 1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22063 </w:t>
    </w:r>
    <w:r w:rsidDel="00000000" w:rsidR="00000000" w:rsidRPr="00000000">
      <w:rPr>
        <w:rFonts w:ascii="Tahoma" w:cs="Tahoma" w:eastAsia="Tahoma" w:hAnsi="Tahom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CANTÙ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(CO) – </w:t>
    </w:r>
    <w:r w:rsidDel="00000000" w:rsidR="00000000" w:rsidRPr="00000000">
      <w:rPr>
        <w:rFonts w:ascii="Arial Unicode MS" w:cs="Arial Unicode MS" w:eastAsia="Arial Unicode MS" w:hAnsi="Arial Unicode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☎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031.709443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Wingdings 2" w:cs="Wingdings 2" w:eastAsia="Wingdings 2" w:hAnsi="Wingdings 2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🖷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031.709440 – C.M. COIS003007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C.F. 81004210134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C.U. UF9FZ3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</w:rPr>
    </w:pPr>
    <w:hyperlink r:id="rId1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www.istitutosantelia.gov.it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COIS003007@istruzione.it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COIS003007@pec.istruzione.it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4"/>
      <w:tblW w:w="9662.0" w:type="dxa"/>
      <w:jc w:val="center"/>
      <w:tblLayout w:type="fixed"/>
      <w:tblLook w:val="0400"/>
    </w:tblPr>
    <w:tblGrid>
      <w:gridCol w:w="2139"/>
      <w:gridCol w:w="5244"/>
      <w:gridCol w:w="2279"/>
      <w:tblGridChange w:id="0">
        <w:tblGrid>
          <w:gridCol w:w="2139"/>
          <w:gridCol w:w="5244"/>
          <w:gridCol w:w="2279"/>
        </w:tblGrid>
      </w:tblGridChange>
    </w:tblGrid>
    <w:tr>
      <w:trPr>
        <w:trHeight w:val="1680" w:hRule="atLeast"/>
      </w:trPr>
      <w:tc>
        <w:tcPr>
          <w:shd w:fill="auto" w:val="clea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both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132840" cy="106172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840" cy="10617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ISTITUTO “ANTONIO SANT’ELIA”</w:t>
            <w:tab/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Liceo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  <w:tab w:val="left" w:pos="4251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ab/>
            <w:tab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4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Tecnico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ab/>
            <w:tab/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3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 Professionale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62.0" w:type="dxa"/>
      <w:jc w:val="center"/>
      <w:tblLayout w:type="fixed"/>
      <w:tblLook w:val="0400"/>
    </w:tblPr>
    <w:tblGrid>
      <w:gridCol w:w="2139"/>
      <w:gridCol w:w="5244"/>
      <w:gridCol w:w="2279"/>
      <w:tblGridChange w:id="0">
        <w:tblGrid>
          <w:gridCol w:w="2139"/>
          <w:gridCol w:w="5244"/>
          <w:gridCol w:w="2279"/>
        </w:tblGrid>
      </w:tblGridChange>
    </w:tblGrid>
    <w:tr>
      <w:trPr>
        <w:trHeight w:val="1680" w:hRule="atLeast"/>
      </w:trPr>
      <w:tc>
        <w:tcPr>
          <w:shd w:fill="auto" w:val="clea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both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132840" cy="1061720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840" cy="10617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6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ISTITUTO “ANTONIO SANT’ELIA”</w:t>
            <w:tab/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5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Liceo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  <w:tab w:val="left" w:pos="4251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ab/>
            <w:tab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8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Tecnico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96"/>
              <w:tab w:val="left" w:pos="1622"/>
              <w:tab w:val="left" w:pos="2189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ab/>
            <w:tab/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mc:AlternateContent>
              <mc:Choice Requires="wpg">
                <w:drawing>
                  <wp:inline distB="0" distT="0" distL="0" distR="0">
                    <wp:extent cx="147320" cy="147320"/>
                    <wp:effectExtent b="0" l="0" r="0" t="0"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77103" y="3711103"/>
                              <a:ext cx="137795" cy="137795"/>
                            </a:xfrm>
                            <a:prstGeom prst="rect">
                              <a:avLst/>
                            </a:pr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47320" cy="147320"/>
                    <wp:effectExtent b="0" l="0" r="0" t="0"/>
                    <wp:docPr id="7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320" cy="1473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 Professionale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3"/>
          <w:shd w:fill="auto" w:val="clea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24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RELAZIONE FINALE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12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A.S. 2018/2019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Colonna MT" w:cs="Colonna MT" w:eastAsia="Colonna MT" w:hAnsi="Colonna MT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stitutosantelia.gov.it" TargetMode="External"/><Relationship Id="rId2" Type="http://schemas.openxmlformats.org/officeDocument/2006/relationships/hyperlink" Target="mailto:COIS003007@istruzione.it" TargetMode="External"/><Relationship Id="rId3" Type="http://schemas.openxmlformats.org/officeDocument/2006/relationships/hyperlink" Target="mailto:COIS003007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6.png"/><Relationship Id="rId4" Type="http://schemas.openxmlformats.org/officeDocument/2006/relationships/image" Target="media/image9.png"/><Relationship Id="rId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